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1917"/>
        <w:gridCol w:w="5448"/>
        <w:gridCol w:w="775"/>
        <w:gridCol w:w="1272"/>
      </w:tblGrid>
      <w:tr w:rsidR="00A62EBB" w14:paraId="1F724929" w14:textId="77777777">
        <w:trPr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13C7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1、本表维修以外的科目，按河南2016定额下浮执行。（权重占比70%）</w:t>
            </w:r>
          </w:p>
        </w:tc>
      </w:tr>
      <w:tr w:rsidR="00A62EBB" w14:paraId="45D63708" w14:textId="77777777">
        <w:trPr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D1A4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2、招标前项目公司填写每年预估工程量，招标时投标单位根据企业自身情况自主填报价格。（权重占比30%）</w:t>
            </w:r>
          </w:p>
        </w:tc>
      </w:tr>
      <w:tr w:rsidR="00A62EBB" w14:paraId="5FE1EB10" w14:textId="77777777">
        <w:trPr>
          <w:jc w:val="center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71B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工程名称：双汇发展土建维修项目分部分项工程清单报价表</w:t>
            </w:r>
          </w:p>
        </w:tc>
      </w:tr>
      <w:tr w:rsidR="00A62EBB" w14:paraId="090CA5D2" w14:textId="77777777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FB4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18F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5EC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项目特征描述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3EE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493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 额(元)</w:t>
            </w:r>
          </w:p>
        </w:tc>
      </w:tr>
      <w:tr w:rsidR="00A62EBB" w14:paraId="75393B49" w14:textId="77777777">
        <w:trPr>
          <w:trHeight w:val="312"/>
          <w:jc w:val="center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FB53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418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14CE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F2A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F37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含税综合单价</w:t>
            </w:r>
          </w:p>
        </w:tc>
      </w:tr>
      <w:tr w:rsidR="00A62EBB" w14:paraId="730CDB54" w14:textId="77777777">
        <w:trPr>
          <w:trHeight w:val="312"/>
          <w:jc w:val="center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4A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8670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40C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347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58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2EBB" w14:paraId="263328B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B19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939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建筑垃圾外运（自然方）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CD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1.垃圾分类:拆除建筑垃圾、生活垃圾；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2.外运距离:不少于10km，包含垃圾处置及环保等费用；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8A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A8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54116F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3D9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64F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剔凿洞口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6DC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1.墙体类型：240厚砖墙（含两侧抹灰20mm厚）每个0.1㎡～0.2㎡以内；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2.部位:内外墙，高度1.2米以上；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DB8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BD8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6F6D3D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BFF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639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剔凿洞口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3F9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1.墙体类型：240厚砖墙（含两侧抹灰20mm厚）每个0.2㎡～0.5㎡以内；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2.部位:内外墙，高度1.2米以上；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179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751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1B2A52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104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F5D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剔凿洞口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9AC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1.墙体类型：240厚砖墙（含两侧抹灰20mm厚）每个0.5㎡以上；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2.部位:内外墙，高度1.2米以上；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026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36D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62AACAB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226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814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开现浇砼屋面洞口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EE1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1.基层：现浇钢筋砼屋面板10cm～12cm：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2.屋面上部做法：保温层及防水层；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3.部位及洞口面积: 屋面，0.1㎡～0.5㎡以内；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0B3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5FB6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C15FE2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33C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F2C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开现浇砼屋面洞口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489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1.基层：现浇钢筋砼屋面板10cm～12cm：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2.屋面上部做法：保温层及防水层；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3.部位及洞口面积: 屋面，0.5㎡～1㎡以内；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84B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76F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709481A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792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430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开现浇砼屋面洞口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C3F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1.基层：现浇钢筋砼屋面板10cm～12cm：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2.屋面上部做法：保温层及防水层；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3.部位及洞口面积: 屋面，1㎡以上；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825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01A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7508C4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F2C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A95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高压注浆堵漏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EA5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1.工程量使用范围:30m以内；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483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46D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3039A0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E3C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67B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高压注浆堵漏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D1A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1.工程量使用范围:大于30m小于100m；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484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2F3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13A1AE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A07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A2E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高压注浆堵漏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E4E4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1.工程量使用范围:大于100m及以上；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AE6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0FF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87CBFD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703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0A2C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手提式电动切割机台班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A46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1.机械种类:手提式切割机；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786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B20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8054D2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ED5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9C8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砼地面电动切割机台班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62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1.机械种类:砼地面切割机；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9C0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062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A9FB93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55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5B6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风镐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BED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1.机械种类:破除使用风镐机械；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74B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488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42DE67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5F5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5A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履带式小型挖掘机进出场费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07A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1.挖掘机0.6m³以内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BD8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台·次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0E7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860D05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570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8E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履带式挖掘机进出场费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497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1.挖掘机1m³以内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CB8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台·次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8DAA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BC2BC6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3A3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DF74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钢管脚手架平台搭设与拆除费用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E66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1.搭设高度：7米以内；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2.计算面积：水平投影面积：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3.周期：搭设、拆除共2天时间考虑；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4.计算费用包含：人工费、钢管及扣件租赁费、机械费、管理费、利润、安全文明施工费及税金等一切费。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F47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8DF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4FC5C1A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B61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4B0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钢管活动脚简易手架搭设与拆除费用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D0A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1.搭设高度：9米以内；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2.计算面积：垂直投影面积：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3.周期：施工段周期；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4.计算费用包含：人工费、钢管及扣件租赁费、机械费、管理费、利润、安全文明施工费及税金等一切费用。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2B5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470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7713A9C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F9D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47DC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清理草皮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E24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1.草皮种类：一般绿化草皮；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2.费用包含：清理人工费、机械费、垃圾运输费、清后场地平整、管理费、利润、税金等一切费用。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146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0C6A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F074F6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62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406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防攀爬钢围栏安装（围栏甲供）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097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1.围栏种类：防攀爬钢围栏安装；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2.费用包含：安装人工费、机械费、场内短途运输费、安装栏杆立杆砼浇筑抹平、管理费、利润、税金等一切费用。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82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4E8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9871FF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707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B86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钢围栏拆除（厂区原有围栏）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08A4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1.围栏种类：钢围栏拆除；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2.费用包含：拆除人工费、机械费、运输费、整理归堆、管理费、利润、税金等一切费用。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524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3E4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EEB37E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521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8CE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车位划线（按划线面积计算）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7F8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1.油漆种类：道路用高温涂料；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2.费用包含：人工费、机械费、材料费、管理费、利润、税金等一切费用。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721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AB25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7826D14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8D8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685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车位标注文字、图标（按字体及图标外围面积计算）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516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1.油漆种类：道路用高温涂料；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2.费用包含：人工费、机械费、材料费、管理费、利润、税金等一切费用。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91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4B6E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B0005B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A54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A12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土方挖运/外购（外运/回购土方）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278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1、土壤类别：现状土，施工单位需要现场踏查及结合地质勘察报告综合考虑，综合考虑杂质土、淤泥、树枝、草木、等。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2、土方计算：土方按照天然密实体积计算。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3、运距：挖土并运至场外/回购并运至场内，运距自行考虑。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F20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18CD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C3BD8B4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14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9C8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土方挖运（内盘土方）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95F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1、土壤类别：现状土，施工单位需要现场踏查及结合地质勘察报告综合考虑，综合考虑杂质土、淤泥、树枝、草木、等。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2、土方计算：土方按照天然密实体积计算。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3、运距：场区范围内倒土。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2F5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DF9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524D4D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14E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31D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高强修补料地坪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07B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1、厚度：3cm。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2、材料：山东临沂凹立平（常温型）。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3、包含切割、拆除地坪、修复、垃圾清理指定地点、税费等所有费用。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FCA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4E4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B9926A3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3E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1754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高强修补料地坪维修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66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1.地面种类:原水泥地面或耐磨地面高强修补料（材料为山东临沂凹立平常温型，做法包含切割、拆除地坪、修复税费等所有费用）；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2.厚度:每增减加1cm厚；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B8E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475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C6B5D4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AFF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97F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高强修补料地坪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202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1、厚度：3cm。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2、材料：山东临沂凹立平（低温型），仅用于冷库。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3、包含切割、拆除地坪、修复、垃圾清理指定地点、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税费等所有费用。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594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BEC6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DA899BA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7D6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DDE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混凝土运距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79C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1、运距综合考虑，不再计取。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41C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D2B3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17C123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E4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0E3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预拌砂浆运距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B5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1、运距综合考虑，不再计取。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8CF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46F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05B3027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3D6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972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室内外面砖清洗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022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1.墙面类型:外墙、内墙；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2.高度：3.6米以上（包含人材机、利润、管理费、措施费、税金等所有费用等；包含脚手架等所有费用）；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3.渣子的二次搬运及外运按定额另行计算。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016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91D6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7655C3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1A6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DF0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室内外面砖清洗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14D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1.墙面类型:外墙、内墙；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2.高度：3.6米以下（包含人材机、利润、管理费、措施费、税金等所有费用等；包含脚手架等所有费用）；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3.渣子的二次搬运及外运按定额另行计算。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E0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54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D2A7C9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548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780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内外墙瓷砖剔凿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F6E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1.墙面种类:水泥砂浆抹灰砖墙，瓷片粘贴；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2.剔凿程度:仅瓷片及结合层剔凿3.6米以上（包含原地面剔凿、垃圾外运室外指定堆放、脚手架费）；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94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4665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1CDB65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703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8A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内外墙瓷砖剔凿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F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1.墙面种类:水泥砂浆抹灰砖墙，瓷片粘贴；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2.剔凿程度:仅瓷片及结合层剔凿3.6米以内（包含原地面剔凿、垃圾外运室外指定堆放）；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378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FEE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A02F60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177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99C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内外墙瓷砖剔凿及粘接层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3AF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1.墙面种类:水泥砂浆抹灰砖墙，瓷片粘贴；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2.剔凿程度:瓷片、结合层及基层抹灰层剔凿3.6米以内（包含原地面剔凿、垃圾外运室外指定堆放、脚手架费）；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8BE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4B2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2692BD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E83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BE67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拆除彩钢瓦吊顶、屋面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D76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拆除废旧物运送至厂区指定地点。2、 含拆除所需脚手架等措施费用。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EB5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926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C0A99D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3A5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E7D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拆除XPS彩钢夹芯板吊顶、屋面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DCC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1、拆除废旧物运送至厂区指定地点。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2、含拆除所需脚手架等措施费用。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899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B98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AE613B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372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9EA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75mm彩钢夹芯岩棉顶板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8D9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1、彩钢板为上海宝钢生产0.5mm厚彩涂板卷。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2、厚度：75mm。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B0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6EB0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76E40D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A22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298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墙面打孔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635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孔径Φ50-Φ150。2、 砖墙、素混凝土墙。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C5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02D1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7CFE22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221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AA4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墙面打孔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EF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孔径Φ75-Φ120。2、 钢筋混凝土墙。3、 墙体厚度200mm-240mm。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D3E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A4D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4C67FB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7F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958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墙面开孔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A02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孔径Φ150。2、 钢筋混凝土墙。3、墙体厚度240mm。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83E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F7C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FC4DFD4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5B6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DC4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零星防水修补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FD3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单块面积小于3㎡。2、零星修补包括基层处理、粘贴、收边、辅材，不含主材，按展开面积计算。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02B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4EE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BE2C56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C57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242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防水修补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590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1、包括基层处理、粘贴、收边、辅材，不含主材，按展开面积计算。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2、单层，3㎡≤单块面积≤100㎡；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5FE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2A0E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86151A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36F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AF3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防水修补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338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1、包括基层处理、粘贴、收边、辅材，不含主材，按展开面积计算。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2、单层，100㎡≤单块面积≤100㎡；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5FB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F8D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59EA51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835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718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防水修补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4B2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1、包括基层处理、粘贴、收边、辅材，不含主材，按展开面积计算。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2、单层，1000㎡≤单块面积；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662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723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C23261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3C0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8AA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防水修补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7D6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每增加一层；包括粘贴、收边、辅材，不含主材，按展开面积计算。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8B0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132D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DC458F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F55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775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化粪池、沉淀池清淤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9F5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1、按池体内污物体积以m³计算。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2、含清理、装车、外运、自行处置等所有费用。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04C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04E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6FE1FA70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1A6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652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下水道疏通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465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下水道疏通按疏通点位计算。2、 管径DN200以下。3、 含清理杂物装车、外运、自行处置等所有费用。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CDE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FC9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F25B42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226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789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下水道疏通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E7C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1、下水道疏通按疏通点位计算。2、管径DN200以上，管径DN300以下。3、含清理杂物装车、外运、自行处置等所有费用。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28B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2F8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A190D8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183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C4A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D300直径以内污水管道清淤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795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1.计算分类:单项工程量以延长米计算；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2.包含内容：含清理、装车、外运、卸车、指定地点对方等所有费用；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377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7BCD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A3F349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F2A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42A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D400直径污水管道清淤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46E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1.计算分类:单项工程量以延长米计算；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3.包含内容：含清理、装车、外运、卸车、指定地点对方等所有费用；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016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0C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9A761F7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DC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CF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D500直径以内污水管道清淤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193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1.计算分类:单项工程量以延长米计算；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4.包含内容：含清理、装车、外运、卸车、指定地点对方等所有费用；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453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4B33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BB31222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BF6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B8F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D600直径以内污水管道清淤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6EA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1.计算分类:单项工程量以延长米计算；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5.包含内容：含清理、装车、外运、卸车、指定地点对方等所有费用；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58E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D11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C8ADB8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219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235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D800（含D700）直径以内污水管道清淤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7FA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1.计算分类:单项工程量以延长米计算；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6.包含内容：含清理、装车、外运、卸车、指定地点对方等所有费用；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45E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60E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B5C4923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544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DF4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防霉涂料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1C6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刮腻子贰遍。2、 涂料一底两面。3、 含脚手架、清理基层、税费等所有费用。4、 厂家参照：武汉久固、中航卡利得同类产品。5、 旧墙面含铲除涂料腻子。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074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1BC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B6E2B53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900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16C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玻璃钢环氧树脂防腐三布五涂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670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1.面积范围:50㎡以内；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3、含池体腐蚀剔凿、粉刷等基层处理，脚手架等所有施工措施费。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7F9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E0B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6A5A4D14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392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884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玻璃钢环氧树脂防腐三布五涂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83A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1.面积范围:50㎡以上；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2.包含内容:人材机、利润、管理费、措施费、税金等所有费用；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3、含含池体腐蚀剔凿、粉刷等基层处理，脚手架等所有施工措施费。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82E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19B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24F07A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CDD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713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建筑垃圾厂区短盘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20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1、电动翻斗车运输。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2、容量2-3m³。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7D3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F9C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B4B9A1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04A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349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建筑垃圾外运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C93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建筑垃圾运出厂区（运距自行考虑）。2、 自卸汽车有效容量不少于17m³。3、 包含垃圾外运、自行处置等所有费用。4、 建筑垃圾指维修改造拆除的建筑垃圾、施工垃圾、生活垃圾。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C53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2CF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16FE8D7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308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4DD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耐磨地坪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40A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施工用耐磨材料的品牌限定为：“巴斯夫”“西卡”“施贝”品牌，建议采用钛合金骨料，也可采用其它合金骨料，但需达到以下指标；2、合金骨料的材料用量为6公斤/平方米，地坪颜色为水泥色或绿色；3、耐磨性能：标准研磨机器503型检测，500转，磨损率≤0.17克/c㎡；4、耐磨材料莫氏硬度（标准条件养护龄期28天）：普通骨料≥0.65；特殊骨料≥0.8；5、耐磨材料抗压强度（标准条件养护龄期28天）：≥80兆帕；6、耐磨材料抗折强度（标准条件养护龄期28天）：≥10兆帕；7、成型地坪要求平整、易清洗、无污染、完全满足食品行业的卫生标准及要求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AB1E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768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76CF09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171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4EE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耐磨地坪切缝深4cm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657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1、耐磨地坪终凝后分仓切缝，原则上沿轴线位置切割，切缝间距以6m*6m为宜，大于9m时跨中中间一道分仓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缝；2、要求切缝顺直均匀一条线，不得弯曲歪斜；3、切缝深度大于4cm；4、切缝内积灰、垃圾等剔除清扫，然后使用吸尘器或鼓风机将缝内垃圾及粉尘清理干净；5、嵌缝材料采用耐磨地坪配套使用的“西卡”品牌嵌缝胶；6、嵌缝打胶要求均匀、顺直，打胶嵌满缝道，与地坪一样平整；7、打胶后及时清理地坪粘染的胶状物等垃圾，不得污染地坪；8、切缝密封胶质量要求，质保期内使用不空鼓、不脱落、不断裂、不老化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2E77D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5313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74718B2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554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D42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地坪维修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D54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1、200mm厚c30混凝土道路拆除及恢复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2、包含切缝、混凝土拆除、垃圾外运；混凝土道路浇筑及养护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2B233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97746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2D3341E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F5B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4C3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地面切缝破除、铺不锈钢排水沟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8BB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1、混凝土道路剔除（含切缝）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2、铺不锈钢水沟、盖板（此部分甲供）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3、垃圾短盘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1C2D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1CE7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418BA8D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F17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1C7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砖砌井筒 成品井上部井筒砌筑(φ700) 筒高0.3m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92F2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1、MU15烧结煤矸石M10防水砂浆砌筑成品污水井上部井圈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2、内径:700mm，墙厚240mm，高度300mm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3、内外壁抹20厚1:2水泥防水砂浆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4、井盖利旧安装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9D5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B0C83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8C4CA2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8FD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8D61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更换雨排水管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2898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包含排水管拆除、更换垃圾外运；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86B6C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51F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4C6301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CB7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91AB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拆除防水层拆除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28893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包含卷材拆除、垃圾外运；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9AFF1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69F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37B7BA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A1D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361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地面砖维修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B4E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1、零星地面砖拆除(含结合层）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2、零星地面砖铺贴（乙供材）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3、包含原地面剔凿、垃圾外运室外指定堆放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A67C7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9844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AB6A49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A2E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813B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墙体罩白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FED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搭设架体；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 铲除已污染罩白；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 垃圾清运；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4、罩白施工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FC2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04F54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1961D19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01A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806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C20混凝土垫层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1AEC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1、混凝土种类:现浇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2、混凝土强度等级:C20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3、含模板、人工浇筑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4、浇筑及其他:混凝土制作、运输、浇筑、振捣、养护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652E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753E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CEC953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86E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ACD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C30地圈梁混凝土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AF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1、混凝土种类:现浇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2、混凝土强度等级:C30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3、含模板、人工浇筑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4、浇筑及其他:混凝土制作、运输、浇筑、振捣、养护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4AF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F9F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8316867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EE1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654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C30构造柱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679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1、混凝土种类:现浇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2、混凝土强度等级:C30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3、含模板、人工浇筑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4、泵送及其他:混凝土制作、运输、浇筑、振捣、养护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556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FF6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ADEF5C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09C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F3EA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钢筋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B88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1、钢筋种类、规格:HRB400综合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2、钢筋制作、运输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3、钢筋安装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4、焊接（绑扎）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2EC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7A42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AB8E84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B1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81F3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预埋件预埋钢板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32A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1、材质：Q235B热镀锌钢板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2、规格：综合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3、制作、安装、运输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DA2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8F3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5E9BE96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AB7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53C2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砖基础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C5C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 MU15的实心烧结砖或MU20混凝土普通砖/蒸压普通砖, M10水泥砂浆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2、大放脚以上墙面20mm厚抹灰采用1:3水泥砂浆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3E0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98F5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A1DCD32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4B7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02156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砖墙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9AD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1、墙体厚度：200mm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2、MU10的蒸压普通砖,砂浆采用 M7.5的水泥砂浆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3、墙面20mm厚抹灰采用1:3水泥砂浆，抹灰至压顶上表面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6D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01FE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94B8A1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3BC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510D4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压顶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869B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、混凝土种类:现浇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2、混凝土强度等级:C30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3、含模板、人工浇筑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4、泵送及其他:混凝土制作、运输、浇筑、振捣、养护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71C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m³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1DA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6E3E4FB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CEE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2286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钢柱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9301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1、材质：Q235B热镀锌矩管方管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2、规格：40*60*2.5mm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3、双面镀锌量不小于60g/㎡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4、制作、安装、运输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5、屋面钢梁与钢柱连接采用焊接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F64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D2FF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2895D1F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8C70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5AE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钢檩条/钢支撑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D69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1、材质：Q235B热镀锌矩管方管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2、规格：40*60*2.5/30*50*2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3、双面镀锌量不小于60g/㎡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4、制作、安装、运输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5、连接采用焊接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565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821C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3BDA54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05A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E38B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钢檩条/钢支撑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466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1、材质：Q235B热镀锌C型钢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2、规格：200*70*20*2.2/L40*40*3.0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3、双面镀锌量不小于60g/㎡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4、制作、安装、运输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5、连接采用焊接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E0B9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FC1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7FBCC788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552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688AD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彩钢板墙面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F8F2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1、名称、材质：耐指纹压型彩钢板(板型820)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2、规格、型号：0.4mm/AM120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3、制作、安装、运输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C9B8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690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3B02B8B5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E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71558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彩钢板屋面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2AFA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1、名称、材质：海蓝色压型彩钢板(板型820)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2、规格、型号：0.4mm/AM120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3、制作、安装、运输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4、采用打钉连接，钉帽采用耐候密封胶密封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98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554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08C096DB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C49A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0E49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B99F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1、门安装、利旧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7A9B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8E39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6833DFB5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5E84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FE2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30mm聚氨酯喷涂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88A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1、位置：墙面及屋面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2、30mm厚聚氨酯喷涂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3、防火等级：B2级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810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211D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A9D9A9C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2576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DA2E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散水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B679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1、散水做法:60厚C20混凝土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2、素土夯实,向外坡3%-5%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A405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53A8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62EBB" w14:paraId="44F89435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7E9F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5B5A0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零星人工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0A95" w14:textId="77777777" w:rsidR="00A62EBB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各项目公司招标时，投标单位自行报价，原则上不能高于当地人工市场价。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7422" w14:textId="77777777" w:rsidR="00A62EB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621B" w14:textId="77777777" w:rsidR="00A62EBB" w:rsidRDefault="00A62EBB">
            <w:pPr>
              <w:keepNext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5F8C0B6" w14:textId="77777777" w:rsidR="00A62EBB" w:rsidRDefault="00A62EBB">
      <w:pPr>
        <w:spacing w:line="500" w:lineRule="exact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p w14:paraId="73A6752F" w14:textId="77777777" w:rsidR="00A62EBB" w:rsidRDefault="00A62EBB">
      <w:pPr>
        <w:spacing w:line="500" w:lineRule="exact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sectPr w:rsidR="00A62EBB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AFD7" w14:textId="77777777" w:rsidR="00286911" w:rsidRDefault="00286911">
      <w:r>
        <w:separator/>
      </w:r>
    </w:p>
  </w:endnote>
  <w:endnote w:type="continuationSeparator" w:id="0">
    <w:p w14:paraId="16B41EAB" w14:textId="77777777" w:rsidR="00286911" w:rsidRDefault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82062" w14:textId="77777777" w:rsidR="00286911" w:rsidRDefault="00286911">
      <w:r>
        <w:separator/>
      </w:r>
    </w:p>
  </w:footnote>
  <w:footnote w:type="continuationSeparator" w:id="0">
    <w:p w14:paraId="5CE7CF0D" w14:textId="77777777" w:rsidR="00286911" w:rsidRDefault="0028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82C03" w14:textId="77777777" w:rsidR="00A62EBB" w:rsidRDefault="00A62EB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FC"/>
    <w:rsid w:val="00021068"/>
    <w:rsid w:val="000427ED"/>
    <w:rsid w:val="00054164"/>
    <w:rsid w:val="000651AD"/>
    <w:rsid w:val="00093040"/>
    <w:rsid w:val="000938D0"/>
    <w:rsid w:val="000B2DD7"/>
    <w:rsid w:val="000B630D"/>
    <w:rsid w:val="000D4BFD"/>
    <w:rsid w:val="000D564D"/>
    <w:rsid w:val="0011410C"/>
    <w:rsid w:val="00153649"/>
    <w:rsid w:val="00171362"/>
    <w:rsid w:val="001733EF"/>
    <w:rsid w:val="0017430A"/>
    <w:rsid w:val="001779BB"/>
    <w:rsid w:val="001923B4"/>
    <w:rsid w:val="001949E5"/>
    <w:rsid w:val="001C1E37"/>
    <w:rsid w:val="001F1575"/>
    <w:rsid w:val="0022210B"/>
    <w:rsid w:val="002232BF"/>
    <w:rsid w:val="00234489"/>
    <w:rsid w:val="00241872"/>
    <w:rsid w:val="00250724"/>
    <w:rsid w:val="00255B2B"/>
    <w:rsid w:val="002605F3"/>
    <w:rsid w:val="0028282B"/>
    <w:rsid w:val="00286911"/>
    <w:rsid w:val="002C1AD2"/>
    <w:rsid w:val="002C23B0"/>
    <w:rsid w:val="002D5FBF"/>
    <w:rsid w:val="002F0CB2"/>
    <w:rsid w:val="002F1E9E"/>
    <w:rsid w:val="003010D8"/>
    <w:rsid w:val="00307205"/>
    <w:rsid w:val="00350AD5"/>
    <w:rsid w:val="003529E8"/>
    <w:rsid w:val="00355EAF"/>
    <w:rsid w:val="0036155E"/>
    <w:rsid w:val="003738D5"/>
    <w:rsid w:val="003767A5"/>
    <w:rsid w:val="00397294"/>
    <w:rsid w:val="003A0225"/>
    <w:rsid w:val="003D7457"/>
    <w:rsid w:val="00406C56"/>
    <w:rsid w:val="00490476"/>
    <w:rsid w:val="00492C74"/>
    <w:rsid w:val="004A5752"/>
    <w:rsid w:val="004A5D7F"/>
    <w:rsid w:val="004C231E"/>
    <w:rsid w:val="004C2ED2"/>
    <w:rsid w:val="004E49E6"/>
    <w:rsid w:val="004E5C09"/>
    <w:rsid w:val="005042A8"/>
    <w:rsid w:val="00531BED"/>
    <w:rsid w:val="00557E25"/>
    <w:rsid w:val="00561F73"/>
    <w:rsid w:val="00561F87"/>
    <w:rsid w:val="005639EE"/>
    <w:rsid w:val="00575530"/>
    <w:rsid w:val="00581D45"/>
    <w:rsid w:val="00584A79"/>
    <w:rsid w:val="005B5D9C"/>
    <w:rsid w:val="005C2B26"/>
    <w:rsid w:val="005C6E1A"/>
    <w:rsid w:val="006209D4"/>
    <w:rsid w:val="006375DB"/>
    <w:rsid w:val="00637BAF"/>
    <w:rsid w:val="00652F45"/>
    <w:rsid w:val="006569DC"/>
    <w:rsid w:val="00670FAD"/>
    <w:rsid w:val="0067696C"/>
    <w:rsid w:val="006857B3"/>
    <w:rsid w:val="00693D07"/>
    <w:rsid w:val="006B45E6"/>
    <w:rsid w:val="006C30DD"/>
    <w:rsid w:val="006C62AF"/>
    <w:rsid w:val="006D3681"/>
    <w:rsid w:val="007249C1"/>
    <w:rsid w:val="0073207A"/>
    <w:rsid w:val="00764B97"/>
    <w:rsid w:val="007654FD"/>
    <w:rsid w:val="007E0BA4"/>
    <w:rsid w:val="007E2E3C"/>
    <w:rsid w:val="00805025"/>
    <w:rsid w:val="008D6F6B"/>
    <w:rsid w:val="008E764B"/>
    <w:rsid w:val="008F2ED6"/>
    <w:rsid w:val="008F3A4E"/>
    <w:rsid w:val="008F6299"/>
    <w:rsid w:val="00900032"/>
    <w:rsid w:val="00900A92"/>
    <w:rsid w:val="00905703"/>
    <w:rsid w:val="009065E7"/>
    <w:rsid w:val="00941C24"/>
    <w:rsid w:val="00946C11"/>
    <w:rsid w:val="009708A1"/>
    <w:rsid w:val="009718F2"/>
    <w:rsid w:val="0097412C"/>
    <w:rsid w:val="00983923"/>
    <w:rsid w:val="009A20F4"/>
    <w:rsid w:val="009A77EE"/>
    <w:rsid w:val="009B0B94"/>
    <w:rsid w:val="009B3CB3"/>
    <w:rsid w:val="009D4E5D"/>
    <w:rsid w:val="009D7161"/>
    <w:rsid w:val="00A073A5"/>
    <w:rsid w:val="00A14D6A"/>
    <w:rsid w:val="00A165E8"/>
    <w:rsid w:val="00A32D96"/>
    <w:rsid w:val="00A47C1D"/>
    <w:rsid w:val="00A62EBB"/>
    <w:rsid w:val="00A6380E"/>
    <w:rsid w:val="00A813B4"/>
    <w:rsid w:val="00A83EBF"/>
    <w:rsid w:val="00A93F73"/>
    <w:rsid w:val="00AA550C"/>
    <w:rsid w:val="00AA7E93"/>
    <w:rsid w:val="00AC0700"/>
    <w:rsid w:val="00AD45F4"/>
    <w:rsid w:val="00AE4179"/>
    <w:rsid w:val="00AE4903"/>
    <w:rsid w:val="00B0192D"/>
    <w:rsid w:val="00B036DD"/>
    <w:rsid w:val="00B24206"/>
    <w:rsid w:val="00B24B28"/>
    <w:rsid w:val="00B56A05"/>
    <w:rsid w:val="00B5770A"/>
    <w:rsid w:val="00B57C28"/>
    <w:rsid w:val="00B67B75"/>
    <w:rsid w:val="00B92688"/>
    <w:rsid w:val="00B94CC2"/>
    <w:rsid w:val="00BB0395"/>
    <w:rsid w:val="00BB7386"/>
    <w:rsid w:val="00BD0B47"/>
    <w:rsid w:val="00BD774B"/>
    <w:rsid w:val="00BF2838"/>
    <w:rsid w:val="00C00BE3"/>
    <w:rsid w:val="00C05EE4"/>
    <w:rsid w:val="00C179C8"/>
    <w:rsid w:val="00C35E5B"/>
    <w:rsid w:val="00C52F93"/>
    <w:rsid w:val="00C5500F"/>
    <w:rsid w:val="00C7067D"/>
    <w:rsid w:val="00C72188"/>
    <w:rsid w:val="00C72C00"/>
    <w:rsid w:val="00C7483B"/>
    <w:rsid w:val="00CB3A76"/>
    <w:rsid w:val="00CC35F0"/>
    <w:rsid w:val="00CF4C68"/>
    <w:rsid w:val="00D05E97"/>
    <w:rsid w:val="00D25BDD"/>
    <w:rsid w:val="00D31A2C"/>
    <w:rsid w:val="00D35BF4"/>
    <w:rsid w:val="00D42370"/>
    <w:rsid w:val="00D446F4"/>
    <w:rsid w:val="00D76EAB"/>
    <w:rsid w:val="00DA6B3E"/>
    <w:rsid w:val="00DA6B80"/>
    <w:rsid w:val="00DA6C9E"/>
    <w:rsid w:val="00DB56FC"/>
    <w:rsid w:val="00DC0026"/>
    <w:rsid w:val="00DE57C8"/>
    <w:rsid w:val="00DF1845"/>
    <w:rsid w:val="00E023F6"/>
    <w:rsid w:val="00E60291"/>
    <w:rsid w:val="00E62CDD"/>
    <w:rsid w:val="00E67A7F"/>
    <w:rsid w:val="00E73C05"/>
    <w:rsid w:val="00E95607"/>
    <w:rsid w:val="00ED44BC"/>
    <w:rsid w:val="00ED7A42"/>
    <w:rsid w:val="00EE03C3"/>
    <w:rsid w:val="00EE0AD1"/>
    <w:rsid w:val="00F14F07"/>
    <w:rsid w:val="00F27BE6"/>
    <w:rsid w:val="00F6598A"/>
    <w:rsid w:val="00F67422"/>
    <w:rsid w:val="00F67F60"/>
    <w:rsid w:val="00F83A29"/>
    <w:rsid w:val="11923F5B"/>
    <w:rsid w:val="143B495F"/>
    <w:rsid w:val="3BC2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8A0EE"/>
  <w15:docId w15:val="{64D02F8D-6203-474F-8F47-AE503D6D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971</Words>
  <Characters>5537</Characters>
  <Application>Microsoft Office Word</Application>
  <DocSecurity>0</DocSecurity>
  <Lines>46</Lines>
  <Paragraphs>12</Paragraphs>
  <ScaleCrop>false</ScaleCrop>
  <Company>微软公司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芜湖双汇废机油、废旧电缆头、彩板房招标公告</dc:title>
  <dc:creator>jhuser</dc:creator>
  <cp:lastModifiedBy>原子章</cp:lastModifiedBy>
  <cp:revision>2</cp:revision>
  <cp:lastPrinted>2022-11-13T01:41:00Z</cp:lastPrinted>
  <dcterms:created xsi:type="dcterms:W3CDTF">2026-07-11T10:40:00Z</dcterms:created>
  <dcterms:modified xsi:type="dcterms:W3CDTF">2026-07-11T10:40:00Z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eyJoZGlkIjoiYWMxMzI4ZjZlNThmZjk0ZjBiYWU3M2EwZmZlZmJiNWUiLCJ1c2VySWQiOiI2MzAyNzg5MDAifQ==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7E2205EFD4504869B056DA1007D240B5_12</vt:lpwstr>
  </property>
</Properties>
</file>